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35" w:rsidRPr="00AE5C69" w:rsidRDefault="00E975A1" w:rsidP="00E975A1">
      <w:pPr>
        <w:jc w:val="right"/>
        <w:rPr>
          <w:b/>
          <w:i/>
          <w:sz w:val="22"/>
        </w:rPr>
      </w:pPr>
      <w:r w:rsidRPr="00AE5C69">
        <w:rPr>
          <w:b/>
          <w:i/>
          <w:sz w:val="22"/>
        </w:rPr>
        <w:t xml:space="preserve">ПАМЯТКА ДЛЯ ПАЦИЕНТОВ </w:t>
      </w:r>
    </w:p>
    <w:p w:rsidR="00E975A1" w:rsidRPr="005F44F4" w:rsidRDefault="00E975A1" w:rsidP="00E975A1">
      <w:pPr>
        <w:jc w:val="center"/>
        <w:rPr>
          <w:b/>
        </w:rPr>
      </w:pPr>
      <w:r w:rsidRPr="005F44F4">
        <w:rPr>
          <w:b/>
        </w:rPr>
        <w:t xml:space="preserve">АМНИОЦЕНТЕЗ 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Что такое </w:t>
      </w:r>
      <w:proofErr w:type="spellStart"/>
      <w:r w:rsidRPr="0080696C">
        <w:rPr>
          <w:b/>
        </w:rPr>
        <w:t>амниоцентез</w:t>
      </w:r>
      <w:proofErr w:type="spellEnd"/>
      <w:r w:rsidRPr="0080696C">
        <w:rPr>
          <w:b/>
        </w:rPr>
        <w:t>?</w:t>
      </w:r>
    </w:p>
    <w:p w:rsidR="00E975A1" w:rsidRDefault="00E975A1" w:rsidP="00AE5C69">
      <w:pPr>
        <w:jc w:val="both"/>
      </w:pPr>
      <w:proofErr w:type="spellStart"/>
      <w:r>
        <w:t>Амниоцентез</w:t>
      </w:r>
      <w:proofErr w:type="spellEnd"/>
      <w:r>
        <w:t xml:space="preserve"> — это процедура, которая проводится в период беременности для исследования хромосом плода. Чаще всего процедура </w:t>
      </w:r>
      <w:proofErr w:type="spellStart"/>
      <w:r>
        <w:t>амниоцентеза</w:t>
      </w:r>
      <w:proofErr w:type="spellEnd"/>
      <w:r>
        <w:t xml:space="preserve"> проводится между 16 и 20 неделями беременности. В ходе этой процедуры на анализ берется проба околоплодных вод, в которых имеются клетки плода. Материал, полученный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амниоцентеза</w:t>
      </w:r>
      <w:proofErr w:type="spellEnd"/>
      <w:r>
        <w:t xml:space="preserve">, затем исследуются в лаборатории на предмет тех или иных аномалий развития плода. Вся процедура </w:t>
      </w:r>
      <w:proofErr w:type="spellStart"/>
      <w:r>
        <w:t>амниоцентеза</w:t>
      </w:r>
      <w:proofErr w:type="spellEnd"/>
      <w:r>
        <w:t xml:space="preserve"> длится около 45 минут, большую часть которой составляет ультразвуковое обследование. 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Нужна ли мне процедура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 xml:space="preserve">Процедура </w:t>
      </w:r>
      <w:proofErr w:type="spellStart"/>
      <w:r>
        <w:t>амниоцентеза</w:t>
      </w:r>
      <w:proofErr w:type="spellEnd"/>
      <w:r>
        <w:t xml:space="preserve"> предлагается в следующих случаях:</w:t>
      </w:r>
    </w:p>
    <w:p w:rsidR="00E975A1" w:rsidRDefault="00E975A1" w:rsidP="00E975A1">
      <w:pPr>
        <w:pStyle w:val="a3"/>
        <w:numPr>
          <w:ilvl w:val="0"/>
          <w:numId w:val="1"/>
        </w:numPr>
      </w:pPr>
      <w:r>
        <w:t>Если возраст женщины к моменту родов исполнится 35 лет или больше.</w:t>
      </w:r>
    </w:p>
    <w:p w:rsidR="00E975A1" w:rsidRDefault="00E975A1" w:rsidP="00E975A1">
      <w:pPr>
        <w:pStyle w:val="a3"/>
        <w:numPr>
          <w:ilvl w:val="0"/>
          <w:numId w:val="1"/>
        </w:numPr>
      </w:pPr>
      <w:r>
        <w:t>Супружеским парам, у которых ребенок или другой член семьи имеет хромосомную аномалию.</w:t>
      </w:r>
    </w:p>
    <w:p w:rsidR="00E975A1" w:rsidRDefault="00E975A1" w:rsidP="00AE5C69">
      <w:pPr>
        <w:pStyle w:val="a3"/>
        <w:numPr>
          <w:ilvl w:val="0"/>
          <w:numId w:val="1"/>
        </w:numPr>
        <w:jc w:val="both"/>
      </w:pPr>
      <w:r>
        <w:t>Женщинам с положительным результатом скр</w:t>
      </w:r>
      <w:bookmarkStart w:id="0" w:name="_GoBack"/>
      <w:bookmarkEnd w:id="0"/>
      <w:r>
        <w:t>ининга на хромосомную патологию</w:t>
      </w:r>
      <w:r w:rsidR="005F44F4">
        <w:t xml:space="preserve"> (УЗИ и биохимический анализ крови)</w:t>
      </w:r>
      <w:r>
        <w:t>, которую проводят в конце первого триместра</w:t>
      </w:r>
    </w:p>
    <w:p w:rsidR="00E975A1" w:rsidRDefault="00E975A1" w:rsidP="00AE5C69">
      <w:pPr>
        <w:pStyle w:val="a3"/>
        <w:numPr>
          <w:ilvl w:val="0"/>
          <w:numId w:val="1"/>
        </w:numPr>
        <w:jc w:val="both"/>
      </w:pPr>
      <w:r>
        <w:t xml:space="preserve">Супружеским парам, в которых один из партнеров имеет хромосомные аномалии </w:t>
      </w:r>
    </w:p>
    <w:p w:rsidR="00E975A1" w:rsidRDefault="00E975A1" w:rsidP="00AE5C69">
      <w:pPr>
        <w:pStyle w:val="a3"/>
        <w:numPr>
          <w:ilvl w:val="0"/>
          <w:numId w:val="1"/>
        </w:numPr>
        <w:jc w:val="both"/>
      </w:pPr>
      <w:r>
        <w:t>Супружеским парам, находящихся в группе повышенного риска зачатия ребенка с генетическими заболеваниями</w:t>
      </w:r>
    </w:p>
    <w:p w:rsidR="00E975A1" w:rsidRDefault="00E975A1" w:rsidP="00AE5C69">
      <w:pPr>
        <w:pStyle w:val="a3"/>
        <w:numPr>
          <w:ilvl w:val="0"/>
          <w:numId w:val="1"/>
        </w:numPr>
        <w:jc w:val="both"/>
      </w:pPr>
      <w:r>
        <w:t>Супружеским парам, имевшим или имеющим ребенка с патологией нервной трубки (центральной нервной системы)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Где проводится процедура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 xml:space="preserve">Информацию о месте и времени проведения процедуры Вам предоставит Ваш лечащий </w:t>
      </w:r>
      <w:proofErr w:type="gramStart"/>
      <w:r>
        <w:t>врач</w:t>
      </w:r>
      <w:proofErr w:type="gramEnd"/>
      <w:r>
        <w:t xml:space="preserve"> или акушерка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Как подготовиться к процедуре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>За один час до УЗИ вам нужно выпить два–три стакана воды. Полный мочевой пузырь необходим для качественного проведения ультразвукового исследования.</w:t>
      </w:r>
    </w:p>
    <w:p w:rsidR="0080696C" w:rsidRDefault="00E975A1" w:rsidP="00E975A1">
      <w:r>
        <w:t xml:space="preserve">Не принимайте аспирин в течение в течение 5 (пяти) дней до процедуры </w:t>
      </w:r>
      <w:proofErr w:type="spellStart"/>
      <w:r>
        <w:t>А</w:t>
      </w:r>
      <w:r w:rsidR="0080696C">
        <w:t>мниоцентеза</w:t>
      </w:r>
      <w:proofErr w:type="spellEnd"/>
      <w:r w:rsidR="0080696C">
        <w:t xml:space="preserve">. </w:t>
      </w:r>
    </w:p>
    <w:p w:rsidR="00E975A1" w:rsidRDefault="0080696C" w:rsidP="00E975A1">
      <w:r>
        <w:t xml:space="preserve">Прекратите прием гепарина </w:t>
      </w:r>
      <w:r w:rsidR="00E975A1">
        <w:t>за 24 часа до процедуры.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>Как</w:t>
      </w:r>
      <w:r w:rsidR="0080696C" w:rsidRPr="0080696C">
        <w:rPr>
          <w:b/>
        </w:rPr>
        <w:t xml:space="preserve"> проводится процедура </w:t>
      </w:r>
      <w:proofErr w:type="spellStart"/>
      <w:r w:rsidR="0080696C"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 xml:space="preserve">Прежде всего, </w:t>
      </w:r>
      <w:r w:rsidR="0080696C">
        <w:t xml:space="preserve">врач </w:t>
      </w:r>
      <w:r>
        <w:t xml:space="preserve">проведет тщательное ультразвуковое обследование. Это займет около 30 минут. </w:t>
      </w:r>
      <w:r w:rsidR="0080696C">
        <w:t xml:space="preserve">Врач уточнит сроки беременности, проведет </w:t>
      </w:r>
      <w:r>
        <w:t xml:space="preserve">скрининг на врожденные дефекты, </w:t>
      </w:r>
      <w:r w:rsidR="0080696C">
        <w:t xml:space="preserve">оценит </w:t>
      </w:r>
      <w:r>
        <w:t>плаценту и околоплодны</w:t>
      </w:r>
      <w:r w:rsidR="0080696C">
        <w:t>е</w:t>
      </w:r>
      <w:r>
        <w:t xml:space="preserve"> вод</w:t>
      </w:r>
      <w:r w:rsidR="0080696C">
        <w:t>ы</w:t>
      </w:r>
      <w:r>
        <w:t>.</w:t>
      </w:r>
    </w:p>
    <w:p w:rsidR="00E975A1" w:rsidRDefault="00E975A1" w:rsidP="00E975A1">
      <w:r>
        <w:t>Затем, при помощи ультразвука, врач выберет «карман</w:t>
      </w:r>
      <w:r w:rsidR="0080696C">
        <w:t xml:space="preserve">», или участок околоплодных вод, свободный от пуповины и мелких частей плода </w:t>
      </w:r>
      <w:r>
        <w:t xml:space="preserve">для проведения анализа. После этого врач введет тонкую иглу </w:t>
      </w:r>
      <w:r w:rsidR="0080696C">
        <w:t xml:space="preserve">через переднюю брюшную стенку в матку </w:t>
      </w:r>
      <w:r>
        <w:t xml:space="preserve">и возьмет </w:t>
      </w:r>
      <w:r w:rsidR="0080696C">
        <w:t>д</w:t>
      </w:r>
      <w:r>
        <w:t>ля анализа небольшое количество околоплодных вод. Эта часть процедуры длится примерно 1-2 минуты.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Почувствую ли я дискомфорт во время процедуры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 xml:space="preserve">Большинство женщин испытывают во время процедуры </w:t>
      </w:r>
      <w:proofErr w:type="spellStart"/>
      <w:r>
        <w:t>амниоцентеза</w:t>
      </w:r>
      <w:proofErr w:type="spellEnd"/>
      <w:r>
        <w:t xml:space="preserve"> всего лишь легкий дискомфорт. Некоторые женщины испытывают </w:t>
      </w:r>
      <w:proofErr w:type="gramStart"/>
      <w:r>
        <w:t>во время</w:t>
      </w:r>
      <w:proofErr w:type="gramEnd"/>
      <w:r>
        <w:t xml:space="preserve"> и после процедуры спазмы, которые обычно вскоре проходят.</w:t>
      </w:r>
    </w:p>
    <w:p w:rsidR="00E975A1" w:rsidRDefault="00E975A1" w:rsidP="00E975A1">
      <w:r>
        <w:lastRenderedPageBreak/>
        <w:t>Кроме того, некоторые женщины испытывают боль в брюшной полости в месте введения иглы. Боль в месте введения иглы обычно проходит через несколько часов, но может продлиться и несколько дней.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Каковы будут мои дальнейшие действия после процедуры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>?</w:t>
      </w:r>
    </w:p>
    <w:p w:rsidR="00E975A1" w:rsidRDefault="00E975A1" w:rsidP="00E975A1">
      <w:r>
        <w:t xml:space="preserve">После процедуры </w:t>
      </w:r>
      <w:r w:rsidR="0080696C">
        <w:t xml:space="preserve">Вас отпустят домой. Отдохните пару часов. От врача Вы получите подробные </w:t>
      </w:r>
      <w:r>
        <w:t>инструкци</w:t>
      </w:r>
      <w:r w:rsidR="0080696C">
        <w:t>и</w:t>
      </w:r>
      <w:r>
        <w:t xml:space="preserve"> относительно ваших действий после процедуры </w:t>
      </w:r>
      <w:proofErr w:type="spellStart"/>
      <w:r>
        <w:t>амниоцентеза</w:t>
      </w:r>
      <w:proofErr w:type="spellEnd"/>
      <w:r>
        <w:t>.</w:t>
      </w:r>
    </w:p>
    <w:p w:rsidR="00E975A1" w:rsidRDefault="00E975A1" w:rsidP="00E975A1">
      <w:r>
        <w:t xml:space="preserve">Большинство женщин могут возобновить обычный образ жизни на следующий день после процедуры </w:t>
      </w:r>
      <w:proofErr w:type="spellStart"/>
      <w:r>
        <w:t>амниоцентеза</w:t>
      </w:r>
      <w:proofErr w:type="spellEnd"/>
      <w:r>
        <w:t xml:space="preserve">. После процедуры </w:t>
      </w:r>
      <w:proofErr w:type="spellStart"/>
      <w:r>
        <w:t>амниоцентеза</w:t>
      </w:r>
      <w:proofErr w:type="spellEnd"/>
      <w:r>
        <w:t xml:space="preserve"> рекомендуется ограничить следующие виды деятельности:</w:t>
      </w:r>
    </w:p>
    <w:p w:rsidR="00E975A1" w:rsidRDefault="00E975A1" w:rsidP="0080696C">
      <w:pPr>
        <w:pStyle w:val="a3"/>
        <w:numPr>
          <w:ilvl w:val="0"/>
          <w:numId w:val="2"/>
        </w:numPr>
      </w:pPr>
      <w:r>
        <w:t xml:space="preserve">Не поднимайте тяжести свыше </w:t>
      </w:r>
      <w:r w:rsidR="0080696C">
        <w:t xml:space="preserve">6-8 кг </w:t>
      </w:r>
      <w:r>
        <w:t>в течение 24 часов.</w:t>
      </w:r>
    </w:p>
    <w:p w:rsidR="00E975A1" w:rsidRDefault="0080696C" w:rsidP="0080696C">
      <w:pPr>
        <w:pStyle w:val="a3"/>
        <w:numPr>
          <w:ilvl w:val="0"/>
          <w:numId w:val="2"/>
        </w:numPr>
      </w:pPr>
      <w:r>
        <w:t xml:space="preserve">Исключите тяжелые физические нагрузки </w:t>
      </w:r>
      <w:r w:rsidR="00E975A1">
        <w:t>в течение 72 часов.</w:t>
      </w:r>
    </w:p>
    <w:p w:rsidR="00E975A1" w:rsidRDefault="00E975A1" w:rsidP="0080696C">
      <w:pPr>
        <w:pStyle w:val="a3"/>
        <w:numPr>
          <w:ilvl w:val="0"/>
          <w:numId w:val="2"/>
        </w:numPr>
      </w:pPr>
      <w:r>
        <w:t>Воздержитесь от путешествий на самолете в течение 72 часов.</w:t>
      </w:r>
    </w:p>
    <w:p w:rsidR="00E975A1" w:rsidRDefault="00E975A1" w:rsidP="0080696C">
      <w:pPr>
        <w:pStyle w:val="a3"/>
        <w:numPr>
          <w:ilvl w:val="0"/>
          <w:numId w:val="2"/>
        </w:numPr>
      </w:pPr>
      <w:r>
        <w:t>Воздержитесь от половых актов в течение 72 часов.</w:t>
      </w:r>
    </w:p>
    <w:p w:rsidR="00E975A1" w:rsidRPr="0080696C" w:rsidRDefault="00E975A1" w:rsidP="00E975A1">
      <w:pPr>
        <w:rPr>
          <w:b/>
        </w:rPr>
      </w:pPr>
      <w:r w:rsidRPr="0080696C">
        <w:rPr>
          <w:b/>
        </w:rPr>
        <w:t xml:space="preserve">Связаны ли с процедурой </w:t>
      </w:r>
      <w:proofErr w:type="spellStart"/>
      <w:r w:rsidRPr="0080696C">
        <w:rPr>
          <w:b/>
        </w:rPr>
        <w:t>амниоцентеза</w:t>
      </w:r>
      <w:proofErr w:type="spellEnd"/>
      <w:r w:rsidRPr="0080696C">
        <w:rPr>
          <w:b/>
        </w:rPr>
        <w:t xml:space="preserve"> какие-либо риски?</w:t>
      </w:r>
    </w:p>
    <w:p w:rsidR="009A5B62" w:rsidRDefault="009A5B62" w:rsidP="00E975A1">
      <w:r>
        <w:t>Может быть небольшое кровотечение, единичные схватки.</w:t>
      </w:r>
    </w:p>
    <w:p w:rsidR="009A5B62" w:rsidRDefault="009A5B62" w:rsidP="00E975A1">
      <w:r>
        <w:t xml:space="preserve">Возможен </w:t>
      </w:r>
      <w:r w:rsidR="00E975A1">
        <w:t xml:space="preserve">самопроизвольный выкидыш. По последним данным, примерно у 1 из 1600 женщин может произойти выкидыш вследствие </w:t>
      </w:r>
      <w:proofErr w:type="spellStart"/>
      <w:r w:rsidR="00E975A1">
        <w:t>амниоцентеза</w:t>
      </w:r>
      <w:proofErr w:type="spellEnd"/>
      <w:r w:rsidR="00E975A1">
        <w:t xml:space="preserve">. </w:t>
      </w:r>
    </w:p>
    <w:p w:rsidR="009A5B62" w:rsidRDefault="009A5B62" w:rsidP="00E975A1">
      <w:r>
        <w:t>Немедленно обратитесь в ближайшее медицинское учреждение при одном из следующих симптомов:</w:t>
      </w:r>
    </w:p>
    <w:p w:rsidR="00E975A1" w:rsidRDefault="00E975A1" w:rsidP="009A5B62">
      <w:pPr>
        <w:pStyle w:val="a3"/>
        <w:numPr>
          <w:ilvl w:val="0"/>
          <w:numId w:val="3"/>
        </w:numPr>
      </w:pPr>
      <w:r>
        <w:t xml:space="preserve">Сильные </w:t>
      </w:r>
      <w:r w:rsidR="009A5B62">
        <w:t>схватки</w:t>
      </w:r>
      <w:r>
        <w:t>.</w:t>
      </w:r>
      <w:r w:rsidR="009A5B62">
        <w:t xml:space="preserve"> Слабые нерегулярные схватки </w:t>
      </w:r>
      <w:r>
        <w:t>считаются нормальным явлением. Они обычно проходят через несколько часов.</w:t>
      </w:r>
    </w:p>
    <w:p w:rsidR="00E975A1" w:rsidRDefault="009A5B62" w:rsidP="00E975A1">
      <w:pPr>
        <w:pStyle w:val="a3"/>
        <w:numPr>
          <w:ilvl w:val="0"/>
          <w:numId w:val="3"/>
        </w:numPr>
      </w:pPr>
      <w:r>
        <w:t>Спазмы или боли в животе (в брюшной полости)</w:t>
      </w:r>
    </w:p>
    <w:p w:rsidR="009A5B62" w:rsidRDefault="00E975A1" w:rsidP="009A5B62">
      <w:pPr>
        <w:pStyle w:val="a3"/>
        <w:numPr>
          <w:ilvl w:val="0"/>
          <w:numId w:val="3"/>
        </w:numPr>
      </w:pPr>
      <w:r>
        <w:t>Непрекращающиеся вагинальные выделения (с кровью или без).</w:t>
      </w:r>
      <w:r w:rsidR="009A5B62">
        <w:t xml:space="preserve"> </w:t>
      </w:r>
      <w:r>
        <w:t xml:space="preserve">Нормальным явлением считаются небольшие выделения жидкости, капель крови или кровотечение (не столь значительное, как во время менструации). </w:t>
      </w:r>
      <w:r w:rsidR="009A5B62">
        <w:t>При появлении этих симптомов следует соблюдать постельный режим</w:t>
      </w:r>
    </w:p>
    <w:p w:rsidR="00E975A1" w:rsidRDefault="00E975A1" w:rsidP="009A5B62">
      <w:pPr>
        <w:pStyle w:val="a3"/>
        <w:numPr>
          <w:ilvl w:val="0"/>
          <w:numId w:val="3"/>
        </w:numPr>
      </w:pPr>
      <w:r>
        <w:t xml:space="preserve">Температура </w:t>
      </w:r>
      <w:r w:rsidR="009A5B62">
        <w:t>38°C и выше</w:t>
      </w:r>
    </w:p>
    <w:p w:rsidR="00E975A1" w:rsidRPr="009A5B62" w:rsidRDefault="00E975A1" w:rsidP="00E975A1">
      <w:pPr>
        <w:rPr>
          <w:b/>
        </w:rPr>
      </w:pPr>
      <w:r w:rsidRPr="009A5B62">
        <w:rPr>
          <w:b/>
        </w:rPr>
        <w:t xml:space="preserve">Что можно </w:t>
      </w:r>
      <w:r w:rsidR="009A5B62" w:rsidRPr="009A5B62">
        <w:rPr>
          <w:b/>
        </w:rPr>
        <w:t xml:space="preserve">диагностировать при помощи </w:t>
      </w:r>
      <w:proofErr w:type="spellStart"/>
      <w:r w:rsidR="009A5B62" w:rsidRPr="009A5B62">
        <w:rPr>
          <w:b/>
        </w:rPr>
        <w:t>амниоцентеза</w:t>
      </w:r>
      <w:proofErr w:type="spellEnd"/>
      <w:r w:rsidRPr="009A5B62">
        <w:rPr>
          <w:b/>
        </w:rPr>
        <w:t>?</w:t>
      </w:r>
    </w:p>
    <w:p w:rsidR="00E975A1" w:rsidRDefault="009A5B62" w:rsidP="00E975A1">
      <w:r>
        <w:t xml:space="preserve">Хромосомные заболевания, </w:t>
      </w:r>
      <w:r w:rsidR="00E975A1">
        <w:t>например, синдром Дауна.</w:t>
      </w:r>
    </w:p>
    <w:p w:rsidR="00526AC9" w:rsidRDefault="00526AC9" w:rsidP="00E975A1">
      <w:r>
        <w:t>Анализ на альфа-</w:t>
      </w:r>
      <w:proofErr w:type="spellStart"/>
      <w:r>
        <w:t>фетопротеин</w:t>
      </w:r>
      <w:proofErr w:type="spellEnd"/>
      <w:r>
        <w:t xml:space="preserve"> (АФП) даст возможность выявить б</w:t>
      </w:r>
      <w:r w:rsidR="00E975A1">
        <w:t xml:space="preserve">ольшинство дефектов </w:t>
      </w:r>
      <w:r>
        <w:t>нервной трубки.</w:t>
      </w:r>
    </w:p>
    <w:p w:rsidR="00526AC9" w:rsidRDefault="00526AC9" w:rsidP="00E975A1">
      <w:r>
        <w:t xml:space="preserve">В случае если в семье </w:t>
      </w:r>
      <w:r w:rsidR="00E975A1">
        <w:t xml:space="preserve">имелись генетические заболевания, могут потребоваться другие анализы, </w:t>
      </w:r>
      <w:r>
        <w:t>например,</w:t>
      </w:r>
      <w:r w:rsidR="00E975A1">
        <w:t xml:space="preserve"> анализ ДНК</w:t>
      </w:r>
      <w:r>
        <w:t>.</w:t>
      </w:r>
    </w:p>
    <w:p w:rsidR="00E975A1" w:rsidRPr="00526AC9" w:rsidRDefault="00E975A1" w:rsidP="00E975A1">
      <w:pPr>
        <w:rPr>
          <w:b/>
        </w:rPr>
      </w:pPr>
      <w:r w:rsidRPr="00526AC9">
        <w:rPr>
          <w:b/>
        </w:rPr>
        <w:t xml:space="preserve">Когда мне сообщат результаты? </w:t>
      </w:r>
      <w:r w:rsidR="00526AC9">
        <w:rPr>
          <w:b/>
        </w:rPr>
        <w:t>Насколько точны результаты?</w:t>
      </w:r>
    </w:p>
    <w:p w:rsidR="00E975A1" w:rsidRDefault="00E975A1" w:rsidP="00E975A1">
      <w:r>
        <w:t>Результаты исследования хромосом и измерений АФП обычно готовы через 10-12 дней. Дополнительные исследования могут занять больше времени.</w:t>
      </w:r>
    </w:p>
    <w:p w:rsidR="00E975A1" w:rsidRDefault="00E975A1" w:rsidP="00E975A1">
      <w:r>
        <w:t>Точность результатов исследования хромосом превышает 99%.</w:t>
      </w:r>
    </w:p>
    <w:p w:rsidR="00E975A1" w:rsidRDefault="00E975A1" w:rsidP="00E975A1">
      <w:r>
        <w:t xml:space="preserve">При измерении АФП определяется более 90% открытых дефектов </w:t>
      </w:r>
      <w:r w:rsidR="00526AC9">
        <w:t>нервной трубки плода</w:t>
      </w:r>
      <w:r>
        <w:t>. Точность любых дополнительных анализов может быть различной в зависимости от семейного анамнеза и метода проведения анализа.</w:t>
      </w:r>
    </w:p>
    <w:p w:rsidR="00E975A1" w:rsidRDefault="00E975A1" w:rsidP="00E975A1">
      <w:r>
        <w:lastRenderedPageBreak/>
        <w:t xml:space="preserve">Иногда результаты анализов могут потребовать последующего ультразвукового обследования или анализов крови родителей. В редких случаях может порекомендоваться повторная процедура </w:t>
      </w:r>
      <w:proofErr w:type="spellStart"/>
      <w:r>
        <w:t>амниоцентеза</w:t>
      </w:r>
      <w:proofErr w:type="spellEnd"/>
      <w:r>
        <w:t xml:space="preserve"> или взятия пробы на анализ крови плода.</w:t>
      </w:r>
    </w:p>
    <w:p w:rsidR="00E975A1" w:rsidRPr="005F44F4" w:rsidRDefault="00E975A1" w:rsidP="005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5F44F4">
        <w:rPr>
          <w:b/>
          <w:i/>
        </w:rPr>
        <w:t xml:space="preserve">Ни один метод </w:t>
      </w:r>
      <w:r w:rsidR="00526AC9" w:rsidRPr="005F44F4">
        <w:rPr>
          <w:b/>
          <w:i/>
        </w:rPr>
        <w:t xml:space="preserve">предродовой диагностики </w:t>
      </w:r>
      <w:r w:rsidRPr="005F44F4">
        <w:rPr>
          <w:b/>
          <w:i/>
        </w:rPr>
        <w:t>не может гарантировать, что ребенок родится без врожденных дефектов, генетического заболевания или умственно полноценным.</w:t>
      </w:r>
    </w:p>
    <w:sectPr w:rsidR="00E975A1" w:rsidRPr="005F44F4" w:rsidSect="00AE5C69">
      <w:headerReference w:type="default" r:id="rId7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47" w:rsidRDefault="000B4347" w:rsidP="00AE5C69">
      <w:pPr>
        <w:spacing w:after="0" w:line="240" w:lineRule="auto"/>
      </w:pPr>
      <w:r>
        <w:separator/>
      </w:r>
    </w:p>
  </w:endnote>
  <w:endnote w:type="continuationSeparator" w:id="0">
    <w:p w:rsidR="000B4347" w:rsidRDefault="000B4347" w:rsidP="00A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47" w:rsidRDefault="000B4347" w:rsidP="00AE5C69">
      <w:pPr>
        <w:spacing w:after="0" w:line="240" w:lineRule="auto"/>
      </w:pPr>
      <w:r>
        <w:separator/>
      </w:r>
    </w:p>
  </w:footnote>
  <w:footnote w:type="continuationSeparator" w:id="0">
    <w:p w:rsidR="000B4347" w:rsidRDefault="000B4347" w:rsidP="00AE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69" w:rsidRPr="00AE5C69" w:rsidRDefault="00AE5C69" w:rsidP="00AE5C69">
    <w:pPr>
      <w:jc w:val="center"/>
      <w:rPr>
        <w:rFonts w:asciiTheme="minorHAnsi" w:hAnsiTheme="minorHAnsi"/>
      </w:rPr>
    </w:pPr>
    <w:r w:rsidRPr="00A924CE">
      <w:rPr>
        <w:rFonts w:ascii="Cambria" w:hAnsi="Cambria" w:cs="Cambria"/>
      </w:rPr>
      <w:t>ГБУЗ</w:t>
    </w:r>
    <w:r w:rsidRPr="00A924CE">
      <w:rPr>
        <w:rFonts w:ascii="Lucida Calligraphy" w:hAnsi="Lucida Calligraphy"/>
      </w:rPr>
      <w:t xml:space="preserve"> </w:t>
    </w:r>
    <w:r w:rsidRPr="00A924CE">
      <w:rPr>
        <w:rFonts w:ascii="Cambria" w:hAnsi="Cambria" w:cs="Cambria"/>
      </w:rPr>
      <w:t>ТО</w:t>
    </w:r>
    <w:r w:rsidRPr="00A924CE">
      <w:rPr>
        <w:rFonts w:ascii="Lucida Calligraphy" w:hAnsi="Lucida Calligraphy"/>
      </w:rPr>
      <w:t xml:space="preserve"> «</w:t>
    </w:r>
    <w:r w:rsidRPr="00A924CE">
      <w:rPr>
        <w:rFonts w:ascii="Cambria" w:hAnsi="Cambria" w:cs="Cambria"/>
      </w:rPr>
      <w:t>Перинатальный</w:t>
    </w:r>
    <w:r w:rsidRPr="00A924CE">
      <w:rPr>
        <w:rFonts w:ascii="Lucida Calligraphy" w:hAnsi="Lucida Calligraphy"/>
      </w:rPr>
      <w:t xml:space="preserve"> </w:t>
    </w:r>
    <w:r w:rsidRPr="00A924CE">
      <w:rPr>
        <w:rFonts w:ascii="Cambria" w:hAnsi="Cambria" w:cs="Cambria"/>
      </w:rPr>
      <w:t>центр</w:t>
    </w:r>
    <w:r w:rsidRPr="00A924CE">
      <w:rPr>
        <w:rFonts w:ascii="Lucida Calligraphy" w:hAnsi="Lucida Calligraphy"/>
      </w:rPr>
      <w:t>» (</w:t>
    </w:r>
    <w:proofErr w:type="spellStart"/>
    <w:r w:rsidRPr="00A924CE">
      <w:rPr>
        <w:rFonts w:ascii="Cambria" w:hAnsi="Cambria" w:cs="Cambria"/>
      </w:rPr>
      <w:t>г</w:t>
    </w:r>
    <w:r w:rsidRPr="00A924CE">
      <w:rPr>
        <w:rFonts w:ascii="Lucida Calligraphy" w:hAnsi="Lucida Calligraphy"/>
      </w:rPr>
      <w:t>.</w:t>
    </w:r>
    <w:r w:rsidRPr="00A924CE">
      <w:rPr>
        <w:rFonts w:ascii="Cambria" w:hAnsi="Cambria" w:cs="Cambria"/>
      </w:rPr>
      <w:t>Тюмень</w:t>
    </w:r>
    <w:proofErr w:type="spellEnd"/>
    <w:r w:rsidRPr="00A924CE">
      <w:rPr>
        <w:rFonts w:ascii="Lucida Calligraphy" w:hAnsi="Lucida Calligraphy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29"/>
    <w:multiLevelType w:val="hybridMultilevel"/>
    <w:tmpl w:val="1B7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DFE"/>
    <w:multiLevelType w:val="hybridMultilevel"/>
    <w:tmpl w:val="0314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6FF7"/>
    <w:multiLevelType w:val="hybridMultilevel"/>
    <w:tmpl w:val="35F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A1"/>
    <w:rsid w:val="000B4347"/>
    <w:rsid w:val="00526AC9"/>
    <w:rsid w:val="005F44F4"/>
    <w:rsid w:val="006C419B"/>
    <w:rsid w:val="00783D35"/>
    <w:rsid w:val="0080696C"/>
    <w:rsid w:val="00972036"/>
    <w:rsid w:val="009A5B62"/>
    <w:rsid w:val="00AE5C69"/>
    <w:rsid w:val="00B33258"/>
    <w:rsid w:val="00E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1DCC-8EFC-49A0-B3A4-E63BFD1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C69"/>
  </w:style>
  <w:style w:type="paragraph" w:styleId="a6">
    <w:name w:val="footer"/>
    <w:basedOn w:val="a"/>
    <w:link w:val="a7"/>
    <w:uiPriority w:val="99"/>
    <w:unhideWhenUsed/>
    <w:rsid w:val="00AE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Швабская</dc:creator>
  <cp:keywords/>
  <dc:description/>
  <cp:lastModifiedBy>Светлана Краморенко</cp:lastModifiedBy>
  <cp:revision>4</cp:revision>
  <dcterms:created xsi:type="dcterms:W3CDTF">2017-02-25T06:35:00Z</dcterms:created>
  <dcterms:modified xsi:type="dcterms:W3CDTF">2017-04-05T10:13:00Z</dcterms:modified>
</cp:coreProperties>
</file>